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859" w:tblpY="-1440"/>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7"/>
      </w:tblGrid>
      <w:tr w:rsidR="002C26D3" w:rsidRPr="00A40C90" w:rsidTr="00D60956">
        <w:trPr>
          <w:trHeight w:val="240"/>
        </w:trPr>
        <w:tc>
          <w:tcPr>
            <w:tcW w:w="10387" w:type="dxa"/>
            <w:tcBorders>
              <w:top w:val="single" w:sz="4" w:space="0" w:color="auto"/>
              <w:left w:val="single" w:sz="4" w:space="0" w:color="auto"/>
              <w:bottom w:val="single" w:sz="4" w:space="0" w:color="auto"/>
              <w:right w:val="single" w:sz="4" w:space="0" w:color="auto"/>
            </w:tcBorders>
            <w:vAlign w:val="center"/>
          </w:tcPr>
          <w:p w:rsidR="002C26D3" w:rsidRPr="00A40C90" w:rsidRDefault="002C26D3" w:rsidP="00D60956">
            <w:pPr>
              <w:ind w:left="108"/>
              <w:jc w:val="center"/>
              <w:rPr>
                <w:rFonts w:ascii="Verdana" w:hAnsi="Verdana"/>
                <w:b/>
                <w:sz w:val="20"/>
                <w:szCs w:val="20"/>
              </w:rPr>
            </w:pPr>
            <w:r w:rsidRPr="00A40C90">
              <w:rPr>
                <w:rFonts w:ascii="Verdana" w:hAnsi="Verdana"/>
                <w:b/>
                <w:sz w:val="20"/>
                <w:szCs w:val="20"/>
              </w:rPr>
              <w:t>Table1: CSA Expected Indicators</w:t>
            </w:r>
          </w:p>
        </w:tc>
      </w:tr>
      <w:tr w:rsidR="002C26D3" w:rsidRPr="00A40C90" w:rsidTr="00D60956">
        <w:trPr>
          <w:trHeight w:val="240"/>
        </w:trPr>
        <w:tc>
          <w:tcPr>
            <w:tcW w:w="10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C26D3" w:rsidRPr="00A40C90" w:rsidRDefault="002C26D3" w:rsidP="00D60956">
            <w:pPr>
              <w:rPr>
                <w:rFonts w:ascii="Verdana" w:hAnsi="Verdana"/>
                <w:b/>
                <w:sz w:val="20"/>
                <w:szCs w:val="20"/>
              </w:rPr>
            </w:pPr>
            <w:r w:rsidRPr="00A40C90">
              <w:rPr>
                <w:rFonts w:ascii="Verdana" w:hAnsi="Verdana"/>
                <w:b/>
                <w:sz w:val="20"/>
                <w:szCs w:val="20"/>
              </w:rPr>
              <w:t>Principle 1: Provide Strong Leadership</w:t>
            </w:r>
          </w:p>
        </w:tc>
      </w:tr>
      <w:tr w:rsidR="002C26D3" w:rsidRPr="00A40C90" w:rsidTr="00D60956">
        <w:trPr>
          <w:trHeight w:val="481"/>
        </w:trPr>
        <w:tc>
          <w:tcPr>
            <w:tcW w:w="10387" w:type="dxa"/>
            <w:tcBorders>
              <w:top w:val="single" w:sz="4" w:space="0" w:color="auto"/>
              <w:left w:val="single" w:sz="4" w:space="0" w:color="auto"/>
              <w:bottom w:val="single" w:sz="4" w:space="0" w:color="auto"/>
              <w:right w:val="single" w:sz="4" w:space="0" w:color="auto"/>
            </w:tcBorders>
          </w:tcPr>
          <w:p w:rsidR="002C26D3" w:rsidRPr="00A40C90" w:rsidRDefault="002C26D3" w:rsidP="00D60956">
            <w:pPr>
              <w:rPr>
                <w:rFonts w:ascii="Verdana" w:hAnsi="Verdana"/>
                <w:b/>
                <w:sz w:val="20"/>
                <w:szCs w:val="20"/>
              </w:rPr>
            </w:pPr>
            <w:r w:rsidRPr="00A40C90">
              <w:rPr>
                <w:rFonts w:ascii="Verdana" w:hAnsi="Verdana"/>
                <w:b/>
                <w:sz w:val="20"/>
                <w:szCs w:val="20"/>
              </w:rPr>
              <w:t>School Level</w:t>
            </w:r>
          </w:p>
          <w:p w:rsidR="002C26D3" w:rsidRPr="00A40C90" w:rsidRDefault="002C26D3" w:rsidP="00D60956">
            <w:pPr>
              <w:rPr>
                <w:rFonts w:ascii="Verdana" w:hAnsi="Verdana"/>
                <w:sz w:val="20"/>
                <w:szCs w:val="20"/>
              </w:rPr>
            </w:pPr>
            <w:r w:rsidRPr="00A40C90">
              <w:rPr>
                <w:rFonts w:ascii="Verdana" w:hAnsi="Verdana"/>
                <w:b/>
                <w:sz w:val="20"/>
                <w:szCs w:val="20"/>
              </w:rPr>
              <w:t>P1-IE06</w:t>
            </w:r>
            <w:r w:rsidRPr="00A40C90">
              <w:rPr>
                <w:rFonts w:ascii="Verdana" w:hAnsi="Verdana"/>
                <w:sz w:val="20"/>
                <w:szCs w:val="20"/>
              </w:rPr>
              <w:t>:  The principal keeps a focus on instructional improvement and student learning       outcomes. (</w:t>
            </w:r>
            <w:r w:rsidRPr="00A40C90">
              <w:rPr>
                <w:rFonts w:ascii="Verdana" w:hAnsi="Verdana"/>
                <w:i/>
                <w:sz w:val="20"/>
                <w:szCs w:val="20"/>
              </w:rPr>
              <w:t>e.g.,</w:t>
            </w:r>
            <w:r w:rsidRPr="00A40C90">
              <w:rPr>
                <w:rFonts w:ascii="Verdana" w:hAnsi="Verdana"/>
                <w:sz w:val="20"/>
                <w:szCs w:val="20"/>
              </w:rPr>
              <w:t xml:space="preserve"> </w:t>
            </w:r>
            <w:r w:rsidRPr="00A40C90">
              <w:rPr>
                <w:rFonts w:ascii="Verdana" w:hAnsi="Verdana"/>
                <w:i/>
                <w:sz w:val="20"/>
                <w:szCs w:val="20"/>
              </w:rPr>
              <w:t>TPEP</w:t>
            </w:r>
            <w:r w:rsidRPr="00A40C90">
              <w:rPr>
                <w:rFonts w:ascii="Verdana" w:hAnsi="Verdana"/>
                <w:sz w:val="20"/>
                <w:szCs w:val="20"/>
              </w:rPr>
              <w:t>)</w:t>
            </w:r>
          </w:p>
        </w:tc>
      </w:tr>
      <w:tr w:rsidR="002C26D3" w:rsidRPr="00A40C90" w:rsidTr="00D60956">
        <w:trPr>
          <w:trHeight w:val="240"/>
        </w:trPr>
        <w:tc>
          <w:tcPr>
            <w:tcW w:w="10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C26D3" w:rsidRPr="00A40C90" w:rsidRDefault="002C26D3" w:rsidP="00D60956">
            <w:pPr>
              <w:rPr>
                <w:rFonts w:ascii="Verdana" w:hAnsi="Verdana"/>
                <w:b/>
                <w:sz w:val="20"/>
                <w:szCs w:val="20"/>
              </w:rPr>
            </w:pPr>
            <w:r w:rsidRPr="00A40C90">
              <w:rPr>
                <w:rFonts w:ascii="Verdana" w:hAnsi="Verdana"/>
                <w:b/>
                <w:sz w:val="20"/>
                <w:szCs w:val="20"/>
              </w:rPr>
              <w:t>Principle 2: Ensure Effective Instruction</w:t>
            </w:r>
          </w:p>
        </w:tc>
      </w:tr>
      <w:tr w:rsidR="002C26D3" w:rsidRPr="00A40C90" w:rsidTr="00D60956">
        <w:trPr>
          <w:trHeight w:val="962"/>
        </w:trPr>
        <w:tc>
          <w:tcPr>
            <w:tcW w:w="10387" w:type="dxa"/>
            <w:tcBorders>
              <w:top w:val="single" w:sz="4" w:space="0" w:color="auto"/>
              <w:left w:val="single" w:sz="4" w:space="0" w:color="auto"/>
              <w:bottom w:val="single" w:sz="4" w:space="0" w:color="auto"/>
              <w:right w:val="single" w:sz="4" w:space="0" w:color="auto"/>
            </w:tcBorders>
          </w:tcPr>
          <w:p w:rsidR="002C26D3" w:rsidRPr="00A40C90" w:rsidRDefault="002C26D3" w:rsidP="00D60956">
            <w:pPr>
              <w:rPr>
                <w:rFonts w:ascii="Verdana" w:hAnsi="Verdana"/>
                <w:b/>
                <w:sz w:val="20"/>
                <w:szCs w:val="20"/>
              </w:rPr>
            </w:pPr>
            <w:r w:rsidRPr="00A40C90">
              <w:rPr>
                <w:rFonts w:ascii="Verdana" w:hAnsi="Verdana"/>
                <w:b/>
                <w:sz w:val="20"/>
                <w:szCs w:val="20"/>
              </w:rPr>
              <w:t>District Level</w:t>
            </w:r>
          </w:p>
          <w:p w:rsidR="002C26D3" w:rsidRPr="00A40C90" w:rsidRDefault="002C26D3" w:rsidP="00D60956">
            <w:pPr>
              <w:rPr>
                <w:rFonts w:ascii="Verdana" w:hAnsi="Verdana"/>
                <w:b/>
                <w:sz w:val="20"/>
                <w:szCs w:val="20"/>
              </w:rPr>
            </w:pPr>
            <w:r w:rsidRPr="00A40C90">
              <w:rPr>
                <w:rFonts w:ascii="Verdana" w:hAnsi="Verdana" w:cs="Arial"/>
                <w:b/>
                <w:bCs/>
                <w:sz w:val="20"/>
                <w:szCs w:val="20"/>
              </w:rPr>
              <w:t xml:space="preserve">P2-C:  </w:t>
            </w:r>
            <w:r w:rsidRPr="00A40C90">
              <w:rPr>
                <w:rFonts w:ascii="Verdana" w:hAnsi="Verdana" w:cs="Arial"/>
                <w:bCs/>
                <w:sz w:val="20"/>
                <w:szCs w:val="20"/>
              </w:rPr>
              <w:t xml:space="preserve">Professional development is built into the school schedule by the district, but the school is allowed discretion in selecting training and consultation that fit the requirements of its Student and School Success Action Plan and evolving needs. </w:t>
            </w:r>
          </w:p>
          <w:p w:rsidR="002C26D3" w:rsidRPr="00A40C90" w:rsidRDefault="002C26D3" w:rsidP="00D60956">
            <w:pPr>
              <w:rPr>
                <w:rFonts w:ascii="Verdana" w:hAnsi="Verdana"/>
                <w:b/>
                <w:sz w:val="20"/>
                <w:szCs w:val="20"/>
              </w:rPr>
            </w:pPr>
            <w:r w:rsidRPr="00A40C90">
              <w:rPr>
                <w:rFonts w:ascii="Verdana" w:hAnsi="Verdana"/>
                <w:b/>
                <w:sz w:val="20"/>
                <w:szCs w:val="20"/>
              </w:rPr>
              <w:t>School Level</w:t>
            </w:r>
          </w:p>
          <w:p w:rsidR="002C26D3" w:rsidRPr="00A40C90" w:rsidRDefault="002C26D3" w:rsidP="00D60956">
            <w:pPr>
              <w:rPr>
                <w:rFonts w:ascii="Verdana" w:hAnsi="Verdana"/>
                <w:b/>
                <w:sz w:val="20"/>
                <w:szCs w:val="20"/>
              </w:rPr>
            </w:pPr>
            <w:r w:rsidRPr="00A40C90">
              <w:rPr>
                <w:rFonts w:ascii="Verdana" w:hAnsi="Verdana"/>
                <w:b/>
                <w:sz w:val="20"/>
                <w:szCs w:val="20"/>
              </w:rPr>
              <w:t>P2-IF11</w:t>
            </w:r>
            <w:r w:rsidRPr="00A40C90">
              <w:rPr>
                <w:rFonts w:ascii="Verdana" w:hAnsi="Verdana"/>
                <w:sz w:val="20"/>
                <w:szCs w:val="20"/>
              </w:rPr>
              <w:t xml:space="preserve">: </w:t>
            </w:r>
            <w:r w:rsidRPr="00A40C90">
              <w:rPr>
                <w:rFonts w:ascii="Verdana" w:hAnsi="Verdana"/>
                <w:b/>
                <w:sz w:val="20"/>
                <w:szCs w:val="20"/>
              </w:rPr>
              <w:t xml:space="preserve"> </w:t>
            </w:r>
            <w:r w:rsidRPr="00A40C90">
              <w:rPr>
                <w:rFonts w:ascii="Verdana" w:hAnsi="Verdana"/>
                <w:sz w:val="20"/>
                <w:szCs w:val="20"/>
              </w:rPr>
              <w:t>Professional development is aligned with identified needs based on staff evaluation and student performance. (</w:t>
            </w:r>
            <w:r w:rsidRPr="00A40C90">
              <w:rPr>
                <w:rFonts w:ascii="Verdana" w:hAnsi="Verdana"/>
                <w:i/>
                <w:sz w:val="20"/>
                <w:szCs w:val="20"/>
              </w:rPr>
              <w:t xml:space="preserve">e.g., TPEP, WA Learning Standards, Multi-Tiered System of Supports) </w:t>
            </w:r>
            <w:r w:rsidRPr="00A40C90">
              <w:rPr>
                <w:rFonts w:ascii="Verdana" w:hAnsi="Verdana"/>
                <w:i/>
                <w:sz w:val="20"/>
                <w:szCs w:val="20"/>
              </w:rPr>
              <w:br/>
            </w:r>
            <w:r w:rsidRPr="00A40C90">
              <w:rPr>
                <w:rFonts w:ascii="Verdana" w:hAnsi="Verdana"/>
                <w:b/>
                <w:sz w:val="20"/>
                <w:szCs w:val="20"/>
              </w:rPr>
              <w:t>or</w:t>
            </w:r>
          </w:p>
          <w:p w:rsidR="002C26D3" w:rsidRPr="00A40C90" w:rsidRDefault="002C26D3" w:rsidP="00D60956">
            <w:pPr>
              <w:rPr>
                <w:rFonts w:ascii="Verdana" w:hAnsi="Verdana"/>
                <w:sz w:val="20"/>
                <w:szCs w:val="20"/>
              </w:rPr>
            </w:pPr>
            <w:r w:rsidRPr="00A40C90">
              <w:rPr>
                <w:rFonts w:ascii="Verdana" w:hAnsi="Verdana"/>
                <w:b/>
                <w:sz w:val="20"/>
                <w:szCs w:val="20"/>
              </w:rPr>
              <w:t>P2-IF12</w:t>
            </w:r>
            <w:r w:rsidRPr="00A40C90">
              <w:rPr>
                <w:rFonts w:ascii="Verdana" w:hAnsi="Verdana"/>
                <w:sz w:val="20"/>
                <w:szCs w:val="20"/>
              </w:rPr>
              <w:t>:  School provides all staff high-quality, ongoing, job-embedded, differentiated professional development.</w:t>
            </w:r>
            <w:r w:rsidRPr="00A40C90">
              <w:rPr>
                <w:rFonts w:ascii="Verdana" w:hAnsi="Verdana"/>
                <w:color w:val="0070C0"/>
                <w:sz w:val="20"/>
                <w:szCs w:val="20"/>
              </w:rPr>
              <w:t xml:space="preserve"> </w:t>
            </w:r>
            <w:r w:rsidRPr="00A40C90">
              <w:rPr>
                <w:rFonts w:ascii="Verdana" w:hAnsi="Verdana"/>
                <w:color w:val="000000"/>
                <w:sz w:val="20"/>
                <w:szCs w:val="20"/>
              </w:rPr>
              <w:t>(</w:t>
            </w:r>
            <w:r w:rsidRPr="00A40C90">
              <w:rPr>
                <w:rFonts w:ascii="Verdana" w:hAnsi="Verdana"/>
                <w:i/>
                <w:color w:val="000000"/>
                <w:sz w:val="20"/>
                <w:szCs w:val="20"/>
              </w:rPr>
              <w:t>e.g.,</w:t>
            </w:r>
            <w:r w:rsidRPr="00A40C90">
              <w:rPr>
                <w:rFonts w:ascii="Verdana" w:hAnsi="Verdana"/>
                <w:i/>
                <w:sz w:val="20"/>
                <w:szCs w:val="20"/>
              </w:rPr>
              <w:t xml:space="preserve"> TPEP, WA Learning Standards, Multi-Tiered System of Supports</w:t>
            </w:r>
            <w:r w:rsidRPr="00A40C90">
              <w:rPr>
                <w:rFonts w:ascii="Verdana" w:hAnsi="Verdana"/>
                <w:color w:val="000000"/>
                <w:sz w:val="20"/>
                <w:szCs w:val="20"/>
              </w:rPr>
              <w:t>)</w:t>
            </w:r>
          </w:p>
        </w:tc>
      </w:tr>
      <w:tr w:rsidR="002C26D3" w:rsidRPr="00A40C90" w:rsidTr="00D60956">
        <w:trPr>
          <w:trHeight w:val="240"/>
        </w:trPr>
        <w:tc>
          <w:tcPr>
            <w:tcW w:w="10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C26D3" w:rsidRPr="00A40C90" w:rsidRDefault="002C26D3" w:rsidP="00D60956">
            <w:pPr>
              <w:rPr>
                <w:rFonts w:ascii="Verdana" w:hAnsi="Verdana"/>
                <w:b/>
                <w:sz w:val="20"/>
                <w:szCs w:val="20"/>
              </w:rPr>
            </w:pPr>
            <w:r w:rsidRPr="00A40C90">
              <w:rPr>
                <w:rFonts w:ascii="Verdana" w:hAnsi="Verdana"/>
                <w:b/>
                <w:sz w:val="20"/>
                <w:szCs w:val="20"/>
              </w:rPr>
              <w:t>Principle 4: Improve Instructional Program</w:t>
            </w:r>
          </w:p>
        </w:tc>
      </w:tr>
      <w:tr w:rsidR="002C26D3" w:rsidRPr="00A40C90" w:rsidTr="00D60956">
        <w:trPr>
          <w:trHeight w:val="1217"/>
        </w:trPr>
        <w:tc>
          <w:tcPr>
            <w:tcW w:w="10387" w:type="dxa"/>
            <w:tcBorders>
              <w:top w:val="single" w:sz="4" w:space="0" w:color="auto"/>
              <w:left w:val="single" w:sz="4" w:space="0" w:color="auto"/>
              <w:bottom w:val="single" w:sz="4" w:space="0" w:color="auto"/>
              <w:right w:val="single" w:sz="4" w:space="0" w:color="auto"/>
            </w:tcBorders>
          </w:tcPr>
          <w:p w:rsidR="002C26D3" w:rsidRPr="00A40C90" w:rsidRDefault="002C26D3" w:rsidP="00D60956">
            <w:pPr>
              <w:rPr>
                <w:rFonts w:ascii="Verdana" w:hAnsi="Verdana"/>
                <w:b/>
                <w:sz w:val="20"/>
                <w:szCs w:val="20"/>
              </w:rPr>
            </w:pPr>
            <w:r w:rsidRPr="00A40C90">
              <w:rPr>
                <w:rFonts w:ascii="Verdana" w:hAnsi="Verdana"/>
                <w:b/>
                <w:sz w:val="20"/>
                <w:szCs w:val="20"/>
              </w:rPr>
              <w:t>District Level</w:t>
            </w:r>
          </w:p>
          <w:p w:rsidR="002C26D3" w:rsidRPr="00A40C90" w:rsidRDefault="002C26D3" w:rsidP="00D60956">
            <w:pPr>
              <w:rPr>
                <w:rFonts w:ascii="Verdana" w:hAnsi="Verdana"/>
                <w:b/>
                <w:sz w:val="20"/>
                <w:szCs w:val="20"/>
              </w:rPr>
            </w:pPr>
            <w:r w:rsidRPr="00A40C90">
              <w:rPr>
                <w:rFonts w:ascii="Verdana" w:hAnsi="Verdana"/>
                <w:b/>
                <w:sz w:val="20"/>
                <w:szCs w:val="20"/>
              </w:rPr>
              <w:t xml:space="preserve">P4-A:  </w:t>
            </w:r>
            <w:r w:rsidRPr="00A40C90">
              <w:rPr>
                <w:rFonts w:ascii="Verdana" w:hAnsi="Verdana" w:cs="Arial"/>
                <w:sz w:val="20"/>
                <w:szCs w:val="20"/>
              </w:rPr>
              <w:t xml:space="preserve">The district ensures that school improvement initiatives include rigorous, research-based, field-proven instructional programs, practices, and models. </w:t>
            </w:r>
            <w:r w:rsidRPr="00A40C90">
              <w:rPr>
                <w:rFonts w:ascii="Verdana" w:hAnsi="Verdana"/>
                <w:sz w:val="20"/>
                <w:szCs w:val="20"/>
              </w:rPr>
              <w:t>(</w:t>
            </w:r>
            <w:r w:rsidRPr="00A40C90">
              <w:rPr>
                <w:rFonts w:ascii="Verdana" w:hAnsi="Verdana"/>
                <w:i/>
                <w:sz w:val="20"/>
                <w:szCs w:val="20"/>
              </w:rPr>
              <w:t>e.g., TPEP, WA Learning Standards, Multi-Tiered System of Supports)</w:t>
            </w:r>
          </w:p>
          <w:p w:rsidR="002C26D3" w:rsidRPr="00A40C90" w:rsidRDefault="002C26D3" w:rsidP="00D60956">
            <w:pPr>
              <w:rPr>
                <w:rFonts w:ascii="Verdana" w:hAnsi="Verdana"/>
                <w:b/>
                <w:sz w:val="20"/>
                <w:szCs w:val="20"/>
              </w:rPr>
            </w:pPr>
            <w:r w:rsidRPr="00A40C90">
              <w:rPr>
                <w:rFonts w:ascii="Verdana" w:hAnsi="Verdana"/>
                <w:b/>
                <w:sz w:val="20"/>
                <w:szCs w:val="20"/>
              </w:rPr>
              <w:t xml:space="preserve"> or </w:t>
            </w:r>
          </w:p>
          <w:p w:rsidR="002C26D3" w:rsidRPr="00A40C90" w:rsidRDefault="002C26D3" w:rsidP="00D60956">
            <w:pPr>
              <w:rPr>
                <w:rFonts w:ascii="Verdana" w:hAnsi="Verdana"/>
                <w:b/>
                <w:sz w:val="20"/>
                <w:szCs w:val="20"/>
              </w:rPr>
            </w:pPr>
            <w:r w:rsidRPr="00A40C90">
              <w:rPr>
                <w:rFonts w:ascii="Verdana" w:hAnsi="Verdana"/>
                <w:b/>
                <w:sz w:val="20"/>
                <w:szCs w:val="20"/>
              </w:rPr>
              <w:t xml:space="preserve">P4-B:  </w:t>
            </w:r>
            <w:r w:rsidRPr="00A40C90">
              <w:rPr>
                <w:rFonts w:ascii="Verdana" w:hAnsi="Verdana" w:cs="Arial"/>
                <w:color w:val="211D1E"/>
                <w:sz w:val="20"/>
                <w:szCs w:val="20"/>
              </w:rPr>
              <w:t xml:space="preserve">The district works with the school to provide early and intensive intervention for students not making progress. </w:t>
            </w:r>
            <w:r w:rsidRPr="00A40C90">
              <w:rPr>
                <w:rFonts w:ascii="Verdana" w:hAnsi="Verdana"/>
                <w:sz w:val="20"/>
                <w:szCs w:val="20"/>
              </w:rPr>
              <w:t>(</w:t>
            </w:r>
            <w:r w:rsidRPr="00A40C90">
              <w:rPr>
                <w:rFonts w:ascii="Verdana" w:hAnsi="Verdana"/>
                <w:i/>
                <w:sz w:val="20"/>
                <w:szCs w:val="20"/>
              </w:rPr>
              <w:t>e.g., TPEP, WA Learning Standards, Multi-Tiered System of Supports)</w:t>
            </w:r>
          </w:p>
          <w:p w:rsidR="002C26D3" w:rsidRPr="00A40C90" w:rsidRDefault="002C26D3" w:rsidP="00D60956">
            <w:pPr>
              <w:rPr>
                <w:rFonts w:ascii="Verdana" w:hAnsi="Verdana"/>
                <w:b/>
                <w:sz w:val="20"/>
                <w:szCs w:val="20"/>
              </w:rPr>
            </w:pPr>
            <w:r w:rsidRPr="00A40C90">
              <w:rPr>
                <w:rFonts w:ascii="Verdana" w:hAnsi="Verdana"/>
                <w:b/>
                <w:sz w:val="20"/>
                <w:szCs w:val="20"/>
              </w:rPr>
              <w:t xml:space="preserve">or </w:t>
            </w:r>
          </w:p>
          <w:p w:rsidR="002C26D3" w:rsidRPr="00A40C90" w:rsidRDefault="002C26D3" w:rsidP="00D60956">
            <w:pPr>
              <w:rPr>
                <w:rFonts w:ascii="Verdana" w:hAnsi="Verdana"/>
                <w:b/>
                <w:sz w:val="20"/>
                <w:szCs w:val="20"/>
              </w:rPr>
            </w:pPr>
            <w:r w:rsidRPr="00A40C90">
              <w:rPr>
                <w:rFonts w:ascii="Verdana" w:hAnsi="Verdana"/>
                <w:b/>
                <w:sz w:val="20"/>
                <w:szCs w:val="20"/>
              </w:rPr>
              <w:t xml:space="preserve">P4-C:  </w:t>
            </w:r>
            <w:r w:rsidRPr="00A40C90">
              <w:rPr>
                <w:rFonts w:ascii="Verdana" w:hAnsi="Verdana" w:cs="Arial"/>
                <w:sz w:val="20"/>
                <w:szCs w:val="20"/>
              </w:rPr>
              <w:t xml:space="preserve">The district has a comprehensive plan that includes testing each student at least 3 times each year to determine progress toward standards-based objectives. </w:t>
            </w:r>
            <w:r w:rsidRPr="00A40C90">
              <w:rPr>
                <w:rFonts w:ascii="Verdana" w:hAnsi="Verdana"/>
                <w:sz w:val="20"/>
                <w:szCs w:val="20"/>
              </w:rPr>
              <w:t>(</w:t>
            </w:r>
            <w:r w:rsidRPr="00A40C90">
              <w:rPr>
                <w:rFonts w:ascii="Verdana" w:hAnsi="Verdana"/>
                <w:i/>
                <w:sz w:val="20"/>
                <w:szCs w:val="20"/>
              </w:rPr>
              <w:t>e.g., Smarter Balanced Assessments, Multi-Tiered System of Supports)</w:t>
            </w:r>
          </w:p>
          <w:p w:rsidR="002C26D3" w:rsidRPr="00A40C90" w:rsidRDefault="002C26D3" w:rsidP="00D60956">
            <w:pPr>
              <w:rPr>
                <w:rFonts w:ascii="Verdana" w:hAnsi="Verdana"/>
                <w:b/>
                <w:sz w:val="20"/>
                <w:szCs w:val="20"/>
              </w:rPr>
            </w:pPr>
            <w:r w:rsidRPr="00A40C90">
              <w:rPr>
                <w:rFonts w:ascii="Verdana" w:hAnsi="Verdana"/>
                <w:b/>
                <w:sz w:val="20"/>
                <w:szCs w:val="20"/>
              </w:rPr>
              <w:t>and</w:t>
            </w:r>
          </w:p>
          <w:p w:rsidR="002C26D3" w:rsidRPr="00A40C90" w:rsidRDefault="002C26D3" w:rsidP="00D60956">
            <w:pPr>
              <w:rPr>
                <w:rFonts w:ascii="Verdana" w:hAnsi="Verdana"/>
                <w:b/>
                <w:sz w:val="20"/>
                <w:szCs w:val="20"/>
              </w:rPr>
            </w:pPr>
            <w:r w:rsidRPr="00A40C90">
              <w:rPr>
                <w:rFonts w:ascii="Verdana" w:hAnsi="Verdana"/>
                <w:b/>
                <w:sz w:val="20"/>
                <w:szCs w:val="20"/>
              </w:rPr>
              <w:t>School Level</w:t>
            </w:r>
          </w:p>
          <w:p w:rsidR="002C26D3" w:rsidRPr="00A40C90" w:rsidRDefault="002C26D3" w:rsidP="00D60956">
            <w:pPr>
              <w:rPr>
                <w:rFonts w:ascii="Verdana" w:hAnsi="Verdana"/>
                <w:i/>
                <w:sz w:val="20"/>
                <w:szCs w:val="20"/>
              </w:rPr>
            </w:pPr>
            <w:r w:rsidRPr="00A40C90">
              <w:rPr>
                <w:rFonts w:ascii="Verdana" w:hAnsi="Verdana"/>
                <w:b/>
                <w:sz w:val="20"/>
                <w:szCs w:val="20"/>
              </w:rPr>
              <w:t>P4-IIA01</w:t>
            </w:r>
            <w:r w:rsidRPr="00A40C90">
              <w:rPr>
                <w:rFonts w:ascii="Verdana" w:hAnsi="Verdana"/>
                <w:sz w:val="20"/>
                <w:szCs w:val="20"/>
              </w:rPr>
              <w:t>:  Instructional Teams develop standards-aligned units of instruction for each subject and grade level. (</w:t>
            </w:r>
            <w:r w:rsidRPr="00A40C90">
              <w:rPr>
                <w:rFonts w:ascii="Verdana" w:hAnsi="Verdana"/>
                <w:i/>
                <w:sz w:val="20"/>
                <w:szCs w:val="20"/>
              </w:rPr>
              <w:t>e.g., WA Learning Standards)</w:t>
            </w:r>
          </w:p>
          <w:p w:rsidR="002C26D3" w:rsidRPr="00A40C90" w:rsidRDefault="002C26D3" w:rsidP="00D60956">
            <w:pPr>
              <w:rPr>
                <w:rFonts w:ascii="Verdana" w:hAnsi="Verdana"/>
                <w:sz w:val="20"/>
                <w:szCs w:val="20"/>
              </w:rPr>
            </w:pPr>
            <w:r w:rsidRPr="00A40C90">
              <w:rPr>
                <w:rFonts w:ascii="Verdana" w:hAnsi="Verdana"/>
                <w:b/>
                <w:sz w:val="20"/>
                <w:szCs w:val="20"/>
              </w:rPr>
              <w:t>or</w:t>
            </w:r>
            <w:r w:rsidRPr="00A40C90">
              <w:rPr>
                <w:rFonts w:ascii="Verdana" w:hAnsi="Verdana"/>
                <w:i/>
                <w:sz w:val="20"/>
                <w:szCs w:val="20"/>
              </w:rPr>
              <w:br/>
            </w:r>
            <w:r w:rsidRPr="00A40C90">
              <w:rPr>
                <w:rFonts w:ascii="Verdana" w:hAnsi="Verdana"/>
                <w:b/>
                <w:sz w:val="20"/>
                <w:szCs w:val="20"/>
              </w:rPr>
              <w:t>P4-IIIA07</w:t>
            </w:r>
            <w:r w:rsidRPr="00A40C90">
              <w:rPr>
                <w:rFonts w:ascii="Verdana" w:hAnsi="Verdana"/>
                <w:sz w:val="20"/>
                <w:szCs w:val="20"/>
              </w:rPr>
              <w:t>:  All teachers differentiate assignments (individualize instruction) in response to individual student performance on pre-tests and other methods of assessment. (</w:t>
            </w:r>
            <w:r w:rsidRPr="00A40C90">
              <w:rPr>
                <w:rFonts w:ascii="Verdana" w:hAnsi="Verdana"/>
                <w:i/>
                <w:sz w:val="20"/>
                <w:szCs w:val="20"/>
              </w:rPr>
              <w:t>e.g., TPEP, WA Learning Standards, Multi-Tiered System of Supports)</w:t>
            </w:r>
          </w:p>
        </w:tc>
      </w:tr>
      <w:tr w:rsidR="002C26D3" w:rsidRPr="00A40C90" w:rsidTr="00D60956">
        <w:trPr>
          <w:trHeight w:val="240"/>
        </w:trPr>
        <w:tc>
          <w:tcPr>
            <w:tcW w:w="10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C26D3" w:rsidRPr="00A40C90" w:rsidRDefault="002C26D3" w:rsidP="00D60956">
            <w:pPr>
              <w:rPr>
                <w:rFonts w:ascii="Verdana" w:hAnsi="Verdana"/>
                <w:b/>
                <w:sz w:val="20"/>
                <w:szCs w:val="20"/>
              </w:rPr>
            </w:pPr>
            <w:r w:rsidRPr="00A40C90">
              <w:rPr>
                <w:rFonts w:ascii="Verdana" w:hAnsi="Verdana"/>
                <w:b/>
                <w:sz w:val="20"/>
                <w:szCs w:val="20"/>
              </w:rPr>
              <w:t>Principle 5: Use Data to Improve Instruction</w:t>
            </w:r>
          </w:p>
        </w:tc>
      </w:tr>
      <w:tr w:rsidR="002C26D3" w:rsidRPr="00A40C90" w:rsidTr="00D60956">
        <w:trPr>
          <w:trHeight w:val="721"/>
        </w:trPr>
        <w:tc>
          <w:tcPr>
            <w:tcW w:w="10387" w:type="dxa"/>
            <w:tcBorders>
              <w:top w:val="single" w:sz="4" w:space="0" w:color="auto"/>
              <w:left w:val="single" w:sz="4" w:space="0" w:color="auto"/>
              <w:bottom w:val="single" w:sz="4" w:space="0" w:color="auto"/>
              <w:right w:val="single" w:sz="4" w:space="0" w:color="auto"/>
            </w:tcBorders>
          </w:tcPr>
          <w:p w:rsidR="002C26D3" w:rsidRPr="00A40C90" w:rsidRDefault="002C26D3" w:rsidP="00D60956">
            <w:pPr>
              <w:rPr>
                <w:rFonts w:ascii="Verdana" w:hAnsi="Verdana"/>
                <w:b/>
                <w:sz w:val="20"/>
                <w:szCs w:val="20"/>
              </w:rPr>
            </w:pPr>
            <w:r w:rsidRPr="00A40C90">
              <w:rPr>
                <w:rFonts w:ascii="Verdana" w:hAnsi="Verdana"/>
                <w:b/>
                <w:sz w:val="20"/>
                <w:szCs w:val="20"/>
              </w:rPr>
              <w:t>District Level</w:t>
            </w:r>
          </w:p>
          <w:p w:rsidR="002C26D3" w:rsidRPr="00A40C90" w:rsidRDefault="002C26D3" w:rsidP="00D60956">
            <w:pPr>
              <w:rPr>
                <w:rFonts w:ascii="Verdana" w:hAnsi="Verdana"/>
                <w:b/>
                <w:sz w:val="20"/>
                <w:szCs w:val="20"/>
              </w:rPr>
            </w:pPr>
            <w:r w:rsidRPr="00A40C90">
              <w:rPr>
                <w:rFonts w:ascii="Verdana" w:hAnsi="Verdana"/>
                <w:b/>
                <w:sz w:val="20"/>
                <w:szCs w:val="20"/>
              </w:rPr>
              <w:t xml:space="preserve">P5-A:  </w:t>
            </w:r>
            <w:r w:rsidRPr="00A40C90">
              <w:rPr>
                <w:rFonts w:ascii="Verdana" w:hAnsi="Verdana" w:cs="Arial"/>
                <w:sz w:val="20"/>
                <w:szCs w:val="20"/>
              </w:rPr>
              <w:t xml:space="preserve">The district provides schools with technology, training, and support for integrated data collection, reporting, and analysis systems. </w:t>
            </w:r>
            <w:r w:rsidRPr="00A40C90">
              <w:rPr>
                <w:rFonts w:ascii="Verdana" w:hAnsi="Verdana"/>
                <w:sz w:val="20"/>
                <w:szCs w:val="20"/>
              </w:rPr>
              <w:t>(</w:t>
            </w:r>
            <w:r w:rsidRPr="00A40C90">
              <w:rPr>
                <w:rFonts w:ascii="Verdana" w:hAnsi="Verdana"/>
                <w:i/>
                <w:sz w:val="20"/>
                <w:szCs w:val="20"/>
              </w:rPr>
              <w:t>e.g., Smarter Balanced Assessments, Multi-Tiered System of Supports)</w:t>
            </w:r>
          </w:p>
          <w:p w:rsidR="002C26D3" w:rsidRPr="00A40C90" w:rsidRDefault="002C26D3" w:rsidP="00D60956">
            <w:pPr>
              <w:rPr>
                <w:rFonts w:ascii="Verdana" w:hAnsi="Verdana"/>
                <w:b/>
                <w:sz w:val="20"/>
                <w:szCs w:val="20"/>
              </w:rPr>
            </w:pPr>
            <w:r w:rsidRPr="00A40C90">
              <w:rPr>
                <w:rFonts w:ascii="Verdana" w:hAnsi="Verdana"/>
                <w:b/>
                <w:sz w:val="20"/>
                <w:szCs w:val="20"/>
              </w:rPr>
              <w:t>and</w:t>
            </w:r>
          </w:p>
          <w:p w:rsidR="002C26D3" w:rsidRPr="00A40C90" w:rsidRDefault="002C26D3" w:rsidP="00D60956">
            <w:pPr>
              <w:rPr>
                <w:rFonts w:ascii="Verdana" w:hAnsi="Verdana"/>
                <w:b/>
                <w:sz w:val="20"/>
                <w:szCs w:val="20"/>
              </w:rPr>
            </w:pPr>
            <w:r w:rsidRPr="00A40C90">
              <w:rPr>
                <w:rFonts w:ascii="Verdana" w:hAnsi="Verdana"/>
                <w:b/>
                <w:sz w:val="20"/>
                <w:szCs w:val="20"/>
              </w:rPr>
              <w:t>School Level</w:t>
            </w:r>
          </w:p>
          <w:p w:rsidR="002C26D3" w:rsidRPr="00A40C90" w:rsidRDefault="002C26D3" w:rsidP="00D60956">
            <w:pPr>
              <w:rPr>
                <w:rFonts w:ascii="Verdana" w:hAnsi="Verdana"/>
                <w:i/>
                <w:sz w:val="20"/>
                <w:szCs w:val="20"/>
              </w:rPr>
            </w:pPr>
            <w:r w:rsidRPr="00A40C90">
              <w:rPr>
                <w:rFonts w:ascii="Verdana" w:hAnsi="Verdana"/>
                <w:b/>
                <w:sz w:val="20"/>
                <w:szCs w:val="20"/>
              </w:rPr>
              <w:t>P5-IID08</w:t>
            </w:r>
            <w:r w:rsidRPr="00A40C90">
              <w:rPr>
                <w:rFonts w:ascii="Verdana" w:hAnsi="Verdana"/>
                <w:sz w:val="20"/>
                <w:szCs w:val="20"/>
              </w:rPr>
              <w:t>:  Instructional teams use student learning data to assess strengths and weaknesses of the curriculum and instructional strategies. (</w:t>
            </w:r>
            <w:r w:rsidRPr="00A40C90">
              <w:rPr>
                <w:rFonts w:ascii="Verdana" w:hAnsi="Verdana"/>
                <w:i/>
                <w:sz w:val="20"/>
                <w:szCs w:val="20"/>
              </w:rPr>
              <w:t>e.g., TPEP, WA Learning Standards, Multi-Tiered System of Supports, Smarter Balanced Assessments)</w:t>
            </w:r>
          </w:p>
          <w:p w:rsidR="002C26D3" w:rsidRPr="00A40C90" w:rsidRDefault="002C26D3" w:rsidP="00D60956">
            <w:pPr>
              <w:rPr>
                <w:rFonts w:ascii="Verdana" w:hAnsi="Verdana"/>
                <w:sz w:val="20"/>
                <w:szCs w:val="20"/>
              </w:rPr>
            </w:pPr>
          </w:p>
        </w:tc>
      </w:tr>
      <w:tr w:rsidR="002C26D3" w:rsidRPr="00A40C90" w:rsidTr="00D60956">
        <w:trPr>
          <w:trHeight w:val="240"/>
        </w:trPr>
        <w:tc>
          <w:tcPr>
            <w:tcW w:w="10387" w:type="dxa"/>
            <w:tcBorders>
              <w:top w:val="single" w:sz="4" w:space="0" w:color="auto"/>
              <w:left w:val="single" w:sz="4" w:space="0" w:color="auto"/>
              <w:bottom w:val="single" w:sz="4" w:space="0" w:color="auto"/>
              <w:right w:val="single" w:sz="4" w:space="0" w:color="auto"/>
            </w:tcBorders>
            <w:vAlign w:val="center"/>
          </w:tcPr>
          <w:p w:rsidR="002C26D3" w:rsidRPr="00A40C90" w:rsidRDefault="002C26D3" w:rsidP="00D60956">
            <w:pPr>
              <w:ind w:left="108"/>
              <w:jc w:val="center"/>
              <w:rPr>
                <w:rFonts w:ascii="Verdana" w:hAnsi="Verdana"/>
                <w:b/>
                <w:sz w:val="20"/>
                <w:szCs w:val="20"/>
              </w:rPr>
            </w:pPr>
            <w:r w:rsidRPr="00A40C90">
              <w:rPr>
                <w:rFonts w:ascii="Verdana" w:hAnsi="Verdana"/>
                <w:b/>
                <w:sz w:val="20"/>
                <w:szCs w:val="20"/>
              </w:rPr>
              <w:t>Table2: CSA Optional Indicators</w:t>
            </w:r>
          </w:p>
        </w:tc>
      </w:tr>
      <w:tr w:rsidR="002C26D3" w:rsidRPr="00A40C90" w:rsidTr="00D60956">
        <w:trPr>
          <w:trHeight w:val="240"/>
        </w:trPr>
        <w:tc>
          <w:tcPr>
            <w:tcW w:w="10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C26D3" w:rsidRPr="00A40C90" w:rsidRDefault="002C26D3" w:rsidP="00D60956">
            <w:pPr>
              <w:rPr>
                <w:rFonts w:ascii="Verdana" w:hAnsi="Verdana"/>
                <w:b/>
                <w:sz w:val="20"/>
                <w:szCs w:val="20"/>
              </w:rPr>
            </w:pPr>
            <w:r w:rsidRPr="00A40C90">
              <w:rPr>
                <w:rFonts w:ascii="Verdana" w:hAnsi="Verdana"/>
                <w:b/>
                <w:sz w:val="20"/>
                <w:szCs w:val="20"/>
              </w:rPr>
              <w:t>Principle 3: Increase Learning Time</w:t>
            </w:r>
          </w:p>
        </w:tc>
      </w:tr>
      <w:tr w:rsidR="002C26D3" w:rsidRPr="00A40C90" w:rsidTr="00D60956">
        <w:trPr>
          <w:trHeight w:val="240"/>
        </w:trPr>
        <w:tc>
          <w:tcPr>
            <w:tcW w:w="10387" w:type="dxa"/>
            <w:tcBorders>
              <w:top w:val="single" w:sz="4" w:space="0" w:color="auto"/>
              <w:left w:val="single" w:sz="4" w:space="0" w:color="auto"/>
              <w:bottom w:val="single" w:sz="4" w:space="0" w:color="auto"/>
              <w:right w:val="single" w:sz="4" w:space="0" w:color="auto"/>
            </w:tcBorders>
          </w:tcPr>
          <w:p w:rsidR="002C26D3" w:rsidRPr="00A40C90" w:rsidRDefault="002C26D3" w:rsidP="00D60956">
            <w:pPr>
              <w:rPr>
                <w:rFonts w:ascii="Verdana" w:hAnsi="Verdana"/>
                <w:b/>
                <w:sz w:val="20"/>
                <w:szCs w:val="20"/>
              </w:rPr>
            </w:pPr>
            <w:r w:rsidRPr="00A40C90">
              <w:rPr>
                <w:rFonts w:ascii="Verdana" w:hAnsi="Verdana"/>
                <w:b/>
                <w:sz w:val="20"/>
                <w:szCs w:val="20"/>
              </w:rPr>
              <w:t>P3-IVD05</w:t>
            </w:r>
            <w:r w:rsidRPr="00A40C90">
              <w:rPr>
                <w:rFonts w:ascii="Verdana" w:hAnsi="Verdana"/>
                <w:sz w:val="20"/>
                <w:szCs w:val="20"/>
              </w:rPr>
              <w:t>:  The school monitors progress of the extended learning time programs and strategies being implemented, and uses data to inform modifications. (</w:t>
            </w:r>
            <w:r w:rsidRPr="00A40C90">
              <w:rPr>
                <w:rFonts w:ascii="Verdana" w:hAnsi="Verdana"/>
                <w:i/>
                <w:sz w:val="20"/>
                <w:szCs w:val="20"/>
              </w:rPr>
              <w:t>e.g., TPEP, WA Learning Standards, Multi-Tiered System of Supports)</w:t>
            </w:r>
          </w:p>
        </w:tc>
      </w:tr>
      <w:tr w:rsidR="002C26D3" w:rsidRPr="00A40C90" w:rsidTr="00D60956">
        <w:trPr>
          <w:trHeight w:val="240"/>
        </w:trPr>
        <w:tc>
          <w:tcPr>
            <w:tcW w:w="10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C26D3" w:rsidRPr="00A40C90" w:rsidRDefault="002C26D3" w:rsidP="00D60956">
            <w:pPr>
              <w:rPr>
                <w:rFonts w:ascii="Verdana" w:hAnsi="Verdana"/>
                <w:b/>
                <w:sz w:val="20"/>
                <w:szCs w:val="20"/>
              </w:rPr>
            </w:pPr>
            <w:r w:rsidRPr="00A40C90">
              <w:rPr>
                <w:rFonts w:ascii="Verdana" w:hAnsi="Verdana"/>
                <w:b/>
                <w:sz w:val="20"/>
                <w:szCs w:val="20"/>
              </w:rPr>
              <w:lastRenderedPageBreak/>
              <w:t xml:space="preserve">Principle 6: Establish a Safe Learning Environment </w:t>
            </w:r>
          </w:p>
        </w:tc>
      </w:tr>
      <w:tr w:rsidR="002C26D3" w:rsidRPr="00A40C90" w:rsidTr="00D60956">
        <w:trPr>
          <w:trHeight w:val="481"/>
        </w:trPr>
        <w:tc>
          <w:tcPr>
            <w:tcW w:w="10387" w:type="dxa"/>
            <w:tcBorders>
              <w:top w:val="single" w:sz="4" w:space="0" w:color="auto"/>
              <w:left w:val="single" w:sz="4" w:space="0" w:color="auto"/>
              <w:bottom w:val="single" w:sz="4" w:space="0" w:color="auto"/>
              <w:right w:val="single" w:sz="4" w:space="0" w:color="auto"/>
            </w:tcBorders>
          </w:tcPr>
          <w:p w:rsidR="002C26D3" w:rsidRPr="00A40C90" w:rsidRDefault="002C26D3" w:rsidP="00D60956">
            <w:pPr>
              <w:rPr>
                <w:rFonts w:ascii="Verdana" w:hAnsi="Verdana"/>
                <w:b/>
                <w:sz w:val="20"/>
                <w:szCs w:val="20"/>
              </w:rPr>
            </w:pPr>
            <w:r w:rsidRPr="00A40C90">
              <w:rPr>
                <w:rFonts w:ascii="Verdana" w:hAnsi="Verdana"/>
                <w:b/>
                <w:sz w:val="20"/>
                <w:szCs w:val="20"/>
              </w:rPr>
              <w:t>District Level</w:t>
            </w:r>
          </w:p>
          <w:p w:rsidR="002C26D3" w:rsidRPr="00A40C90" w:rsidRDefault="002C26D3" w:rsidP="00D60956">
            <w:pPr>
              <w:rPr>
                <w:rFonts w:ascii="Verdana" w:hAnsi="Verdana"/>
                <w:b/>
                <w:sz w:val="20"/>
                <w:szCs w:val="20"/>
              </w:rPr>
            </w:pPr>
            <w:r w:rsidRPr="00A40C90">
              <w:rPr>
                <w:rFonts w:ascii="Verdana" w:hAnsi="Verdana" w:cs="Arial"/>
                <w:b/>
                <w:sz w:val="20"/>
                <w:szCs w:val="20"/>
              </w:rPr>
              <w:t xml:space="preserve">P6-A:  </w:t>
            </w:r>
            <w:r w:rsidRPr="00A40C90">
              <w:rPr>
                <w:rFonts w:ascii="Verdana" w:hAnsi="Verdana" w:cs="Arial"/>
                <w:sz w:val="20"/>
                <w:szCs w:val="20"/>
              </w:rPr>
              <w:t xml:space="preserve">The district implements state and federally aligned policies and procedures which guide, promote and assist school communities with academic, physical, social, emotional and behavioral programs and  practices that ensure a safe and supportive school culture and climate. </w:t>
            </w:r>
            <w:r w:rsidRPr="00A40C90">
              <w:rPr>
                <w:rFonts w:ascii="Verdana" w:hAnsi="Verdana"/>
                <w:sz w:val="20"/>
                <w:szCs w:val="20"/>
              </w:rPr>
              <w:t>(</w:t>
            </w:r>
            <w:r w:rsidRPr="00A40C90">
              <w:rPr>
                <w:rFonts w:ascii="Verdana" w:hAnsi="Verdana"/>
                <w:i/>
                <w:sz w:val="20"/>
                <w:szCs w:val="20"/>
              </w:rPr>
              <w:t>e.g., Multi-Tiered System of Supports)</w:t>
            </w:r>
          </w:p>
          <w:p w:rsidR="002C26D3" w:rsidRPr="00A40C90" w:rsidRDefault="002C26D3" w:rsidP="00D60956">
            <w:pPr>
              <w:rPr>
                <w:rFonts w:ascii="Verdana" w:hAnsi="Verdana"/>
                <w:b/>
                <w:sz w:val="20"/>
                <w:szCs w:val="20"/>
              </w:rPr>
            </w:pPr>
            <w:r w:rsidRPr="00A40C90">
              <w:rPr>
                <w:rFonts w:ascii="Verdana" w:hAnsi="Verdana"/>
                <w:b/>
                <w:sz w:val="20"/>
                <w:szCs w:val="20"/>
              </w:rPr>
              <w:t>School Level</w:t>
            </w:r>
          </w:p>
          <w:p w:rsidR="002C26D3" w:rsidRPr="00A40C90" w:rsidRDefault="002C26D3" w:rsidP="00D60956">
            <w:pPr>
              <w:rPr>
                <w:rFonts w:ascii="Verdana" w:hAnsi="Verdana"/>
                <w:sz w:val="20"/>
                <w:szCs w:val="20"/>
              </w:rPr>
            </w:pPr>
            <w:r w:rsidRPr="00A40C90">
              <w:rPr>
                <w:rFonts w:ascii="Verdana" w:hAnsi="Verdana"/>
                <w:b/>
                <w:sz w:val="20"/>
                <w:szCs w:val="20"/>
              </w:rPr>
              <w:t>P6-IIIC13</w:t>
            </w:r>
            <w:r w:rsidRPr="00A40C90">
              <w:rPr>
                <w:rFonts w:ascii="Verdana" w:hAnsi="Verdana"/>
                <w:sz w:val="20"/>
                <w:szCs w:val="20"/>
              </w:rPr>
              <w:t xml:space="preserve">:  All teachers reinforce classroom rules and procedures by positively teaching them. </w:t>
            </w:r>
            <w:r w:rsidRPr="00A40C90">
              <w:rPr>
                <w:rFonts w:ascii="Verdana" w:hAnsi="Verdana"/>
                <w:i/>
                <w:sz w:val="20"/>
                <w:szCs w:val="20"/>
              </w:rPr>
              <w:t>(e.g., TPEP, Multi-Tiered System of Supports)</w:t>
            </w:r>
          </w:p>
        </w:tc>
      </w:tr>
      <w:tr w:rsidR="002C26D3" w:rsidRPr="00A40C90" w:rsidTr="00D60956">
        <w:trPr>
          <w:trHeight w:val="240"/>
        </w:trPr>
        <w:tc>
          <w:tcPr>
            <w:tcW w:w="10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C26D3" w:rsidRPr="00A40C90" w:rsidRDefault="002C26D3" w:rsidP="00D60956">
            <w:pPr>
              <w:rPr>
                <w:rFonts w:ascii="Verdana" w:hAnsi="Verdana"/>
                <w:b/>
                <w:sz w:val="20"/>
                <w:szCs w:val="20"/>
              </w:rPr>
            </w:pPr>
            <w:r w:rsidRPr="00A40C90">
              <w:rPr>
                <w:rFonts w:ascii="Verdana" w:hAnsi="Verdana"/>
                <w:b/>
                <w:sz w:val="20"/>
                <w:szCs w:val="20"/>
              </w:rPr>
              <w:t>Principle 7: Engage Families and Communities</w:t>
            </w:r>
          </w:p>
        </w:tc>
      </w:tr>
      <w:tr w:rsidR="002C26D3" w:rsidRPr="00A40C90" w:rsidTr="00D60956">
        <w:trPr>
          <w:trHeight w:val="287"/>
        </w:trPr>
        <w:tc>
          <w:tcPr>
            <w:tcW w:w="10387" w:type="dxa"/>
            <w:tcBorders>
              <w:top w:val="single" w:sz="4" w:space="0" w:color="auto"/>
              <w:left w:val="single" w:sz="4" w:space="0" w:color="auto"/>
              <w:bottom w:val="single" w:sz="4" w:space="0" w:color="auto"/>
              <w:right w:val="single" w:sz="4" w:space="0" w:color="auto"/>
            </w:tcBorders>
          </w:tcPr>
          <w:p w:rsidR="002C26D3" w:rsidRPr="00A40C90" w:rsidRDefault="002C26D3" w:rsidP="00D60956">
            <w:pPr>
              <w:rPr>
                <w:rFonts w:ascii="Verdana" w:hAnsi="Verdana"/>
                <w:b/>
                <w:sz w:val="20"/>
                <w:szCs w:val="20"/>
              </w:rPr>
            </w:pPr>
            <w:r w:rsidRPr="00A40C90">
              <w:rPr>
                <w:rFonts w:ascii="Verdana" w:hAnsi="Verdana"/>
                <w:b/>
                <w:sz w:val="20"/>
                <w:szCs w:val="20"/>
              </w:rPr>
              <w:t>District Level</w:t>
            </w:r>
          </w:p>
          <w:p w:rsidR="002C26D3" w:rsidRPr="00A40C90" w:rsidRDefault="002C26D3" w:rsidP="00D60956">
            <w:pPr>
              <w:rPr>
                <w:rFonts w:ascii="Verdana" w:hAnsi="Verdana"/>
                <w:b/>
                <w:sz w:val="20"/>
                <w:szCs w:val="20"/>
              </w:rPr>
            </w:pPr>
            <w:r w:rsidRPr="00A40C90">
              <w:rPr>
                <w:rFonts w:ascii="Verdana" w:hAnsi="Verdana"/>
                <w:b/>
                <w:sz w:val="20"/>
                <w:szCs w:val="20"/>
              </w:rPr>
              <w:t xml:space="preserve">P7-B:  </w:t>
            </w:r>
            <w:r w:rsidRPr="00A40C90">
              <w:rPr>
                <w:rFonts w:ascii="Verdana" w:hAnsi="Verdana" w:cs="Arial"/>
                <w:sz w:val="20"/>
                <w:szCs w:val="20"/>
              </w:rPr>
              <w:t xml:space="preserve">The LEA/School has engaged parents and community in the transformation process. </w:t>
            </w:r>
            <w:r w:rsidRPr="00A40C90">
              <w:rPr>
                <w:rFonts w:ascii="Verdana" w:hAnsi="Verdana"/>
                <w:sz w:val="20"/>
                <w:szCs w:val="20"/>
              </w:rPr>
              <w:t>(</w:t>
            </w:r>
            <w:r w:rsidRPr="00A40C90">
              <w:rPr>
                <w:rFonts w:ascii="Verdana" w:hAnsi="Verdana"/>
                <w:i/>
                <w:sz w:val="20"/>
                <w:szCs w:val="20"/>
              </w:rPr>
              <w:t>e.g., TPEP)</w:t>
            </w:r>
          </w:p>
          <w:p w:rsidR="002C26D3" w:rsidRPr="00A40C90" w:rsidRDefault="002C26D3" w:rsidP="00D60956">
            <w:pPr>
              <w:rPr>
                <w:rFonts w:ascii="Verdana" w:hAnsi="Verdana"/>
                <w:b/>
                <w:sz w:val="20"/>
                <w:szCs w:val="20"/>
              </w:rPr>
            </w:pPr>
            <w:r w:rsidRPr="00A40C90">
              <w:rPr>
                <w:rFonts w:ascii="Verdana" w:hAnsi="Verdana"/>
                <w:b/>
                <w:sz w:val="20"/>
                <w:szCs w:val="20"/>
              </w:rPr>
              <w:t>School Level</w:t>
            </w:r>
          </w:p>
          <w:p w:rsidR="002C26D3" w:rsidRPr="00A40C90" w:rsidRDefault="002C26D3" w:rsidP="00D60956">
            <w:pPr>
              <w:rPr>
                <w:rFonts w:ascii="Verdana" w:hAnsi="Verdana"/>
                <w:sz w:val="20"/>
                <w:szCs w:val="20"/>
              </w:rPr>
            </w:pPr>
            <w:r w:rsidRPr="00A40C90">
              <w:rPr>
                <w:rFonts w:ascii="Verdana" w:hAnsi="Verdana"/>
                <w:b/>
                <w:sz w:val="20"/>
                <w:szCs w:val="20"/>
              </w:rPr>
              <w:t>P7-IVA01</w:t>
            </w:r>
            <w:r w:rsidRPr="00A40C90">
              <w:rPr>
                <w:rFonts w:ascii="Verdana" w:hAnsi="Verdana"/>
                <w:sz w:val="20"/>
                <w:szCs w:val="20"/>
              </w:rPr>
              <w:t xml:space="preserve">:   Parent (family) representatives advise the School Leadership Team on matters related to family-school relations. </w:t>
            </w:r>
            <w:r w:rsidRPr="00A40C90">
              <w:rPr>
                <w:rFonts w:ascii="Verdana" w:hAnsi="Verdana"/>
                <w:i/>
                <w:sz w:val="20"/>
                <w:szCs w:val="20"/>
              </w:rPr>
              <w:t>(e.g.,</w:t>
            </w:r>
            <w:r w:rsidRPr="00A40C90">
              <w:rPr>
                <w:rFonts w:ascii="Verdana" w:hAnsi="Verdana"/>
                <w:sz w:val="20"/>
                <w:szCs w:val="20"/>
              </w:rPr>
              <w:t xml:space="preserve"> </w:t>
            </w:r>
            <w:r w:rsidRPr="00A40C90">
              <w:rPr>
                <w:rFonts w:ascii="Verdana" w:hAnsi="Verdana"/>
                <w:i/>
                <w:sz w:val="20"/>
                <w:szCs w:val="20"/>
              </w:rPr>
              <w:t>TPEP)</w:t>
            </w:r>
          </w:p>
          <w:p w:rsidR="002C26D3" w:rsidRPr="00A40C90" w:rsidRDefault="002C26D3" w:rsidP="00D60956">
            <w:pPr>
              <w:rPr>
                <w:rFonts w:ascii="Verdana" w:hAnsi="Verdana"/>
                <w:sz w:val="20"/>
                <w:szCs w:val="20"/>
              </w:rPr>
            </w:pPr>
            <w:r w:rsidRPr="00A40C90">
              <w:rPr>
                <w:rFonts w:ascii="Verdana" w:hAnsi="Verdana"/>
                <w:b/>
                <w:sz w:val="20"/>
                <w:szCs w:val="20"/>
              </w:rPr>
              <w:t>P7-IVA02</w:t>
            </w:r>
            <w:r w:rsidRPr="00A40C90">
              <w:rPr>
                <w:rFonts w:ascii="Verdana" w:hAnsi="Verdana"/>
                <w:sz w:val="20"/>
                <w:szCs w:val="20"/>
              </w:rPr>
              <w:t xml:space="preserve">:  The school’s key documents (Parent Involvement Policy, Mission Statement, Compact, Homework Guidelines, and Classroom Visit Procedures) are annually distributed and frequently communicated to teachers, school personnel, parents (families) and students. </w:t>
            </w:r>
            <w:r w:rsidRPr="00A40C90">
              <w:rPr>
                <w:rFonts w:ascii="Verdana" w:hAnsi="Verdana"/>
                <w:i/>
                <w:sz w:val="20"/>
                <w:szCs w:val="20"/>
              </w:rPr>
              <w:t>(e.g., TPEP</w:t>
            </w:r>
            <w:r w:rsidRPr="00A40C90">
              <w:rPr>
                <w:rFonts w:ascii="Verdana" w:hAnsi="Verdana"/>
                <w:sz w:val="20"/>
                <w:szCs w:val="20"/>
              </w:rPr>
              <w:t>)</w:t>
            </w:r>
            <w:r w:rsidRPr="00A40C90">
              <w:rPr>
                <w:rFonts w:ascii="Verdana" w:hAnsi="Verdana"/>
                <w:color w:val="000000"/>
                <w:sz w:val="20"/>
                <w:szCs w:val="20"/>
              </w:rPr>
              <w:t xml:space="preserve"> </w:t>
            </w:r>
          </w:p>
        </w:tc>
      </w:tr>
    </w:tbl>
    <w:p w:rsidR="001E76D0" w:rsidRDefault="001E76D0"/>
    <w:p w:rsidR="002D2E3D" w:rsidRPr="002D2E3D" w:rsidRDefault="002D2E3D" w:rsidP="00A708D7">
      <w:pPr>
        <w:rPr>
          <w:rFonts w:ascii="Arial" w:hAnsi="Arial" w:cs="Arial"/>
        </w:rPr>
      </w:pPr>
      <w:bookmarkStart w:id="0" w:name="_GoBack"/>
      <w:bookmarkEnd w:id="0"/>
    </w:p>
    <w:sectPr w:rsidR="002D2E3D" w:rsidRPr="002D2E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43" w:rsidRDefault="00205443" w:rsidP="002C26D3">
      <w:r>
        <w:separator/>
      </w:r>
    </w:p>
  </w:endnote>
  <w:endnote w:type="continuationSeparator" w:id="0">
    <w:p w:rsidR="00205443" w:rsidRDefault="00205443" w:rsidP="002C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43" w:rsidRDefault="00205443" w:rsidP="002C26D3">
      <w:r>
        <w:separator/>
      </w:r>
    </w:p>
  </w:footnote>
  <w:footnote w:type="continuationSeparator" w:id="0">
    <w:p w:rsidR="00205443" w:rsidRDefault="00205443" w:rsidP="002C2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D3"/>
    <w:rsid w:val="00190F02"/>
    <w:rsid w:val="001E76D0"/>
    <w:rsid w:val="00205443"/>
    <w:rsid w:val="002C26D3"/>
    <w:rsid w:val="002D2E3D"/>
    <w:rsid w:val="004104DB"/>
    <w:rsid w:val="0044431E"/>
    <w:rsid w:val="00A708D7"/>
    <w:rsid w:val="00B65371"/>
    <w:rsid w:val="00C6570D"/>
    <w:rsid w:val="00D6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98EDF-D4D0-4DB6-89AD-9B134381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6D3"/>
    <w:pPr>
      <w:tabs>
        <w:tab w:val="center" w:pos="4680"/>
        <w:tab w:val="right" w:pos="9360"/>
      </w:tabs>
    </w:pPr>
  </w:style>
  <w:style w:type="character" w:customStyle="1" w:styleId="HeaderChar">
    <w:name w:val="Header Char"/>
    <w:basedOn w:val="DefaultParagraphFont"/>
    <w:link w:val="Header"/>
    <w:uiPriority w:val="99"/>
    <w:rsid w:val="002C26D3"/>
  </w:style>
  <w:style w:type="paragraph" w:styleId="Footer">
    <w:name w:val="footer"/>
    <w:basedOn w:val="Normal"/>
    <w:link w:val="FooterChar"/>
    <w:uiPriority w:val="99"/>
    <w:unhideWhenUsed/>
    <w:rsid w:val="002C26D3"/>
    <w:pPr>
      <w:tabs>
        <w:tab w:val="center" w:pos="4680"/>
        <w:tab w:val="right" w:pos="9360"/>
      </w:tabs>
    </w:pPr>
  </w:style>
  <w:style w:type="character" w:customStyle="1" w:styleId="FooterChar">
    <w:name w:val="Footer Char"/>
    <w:basedOn w:val="DefaultParagraphFont"/>
    <w:link w:val="Footer"/>
    <w:uiPriority w:val="99"/>
    <w:rsid w:val="002C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Wieneke</dc:creator>
  <cp:keywords/>
  <dc:description/>
  <cp:lastModifiedBy>Paul Wieneke</cp:lastModifiedBy>
  <cp:revision>4</cp:revision>
  <dcterms:created xsi:type="dcterms:W3CDTF">2015-07-24T20:27:00Z</dcterms:created>
  <dcterms:modified xsi:type="dcterms:W3CDTF">2015-07-29T16:43:00Z</dcterms:modified>
</cp:coreProperties>
</file>